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42" w:rsidRPr="00655342" w:rsidRDefault="00655342" w:rsidP="00655342">
      <w:pPr>
        <w:shd w:val="clear" w:color="auto" w:fill="FFFFFF"/>
        <w:spacing w:after="0" w:line="240" w:lineRule="auto"/>
        <w:outlineLvl w:val="0"/>
        <w:rPr>
          <w:rFonts w:ascii="gotham-bold" w:eastAsia="Times New Roman" w:hAnsi="gotham-bold" w:cs="Times New Roman"/>
          <w:color w:val="444444"/>
          <w:spacing w:val="-4"/>
          <w:kern w:val="36"/>
          <w:sz w:val="53"/>
          <w:szCs w:val="53"/>
          <w:lang w:eastAsia="en-AU"/>
        </w:rPr>
      </w:pPr>
      <w:r w:rsidRPr="00655342">
        <w:rPr>
          <w:rFonts w:ascii="gotham-bold" w:eastAsia="Times New Roman" w:hAnsi="gotham-bold" w:cs="Times New Roman"/>
          <w:color w:val="444444"/>
          <w:spacing w:val="-4"/>
          <w:kern w:val="36"/>
          <w:sz w:val="53"/>
          <w:szCs w:val="53"/>
          <w:lang w:eastAsia="en-AU"/>
        </w:rPr>
        <w:t>New laws come into effect on smoke-free outdoor areas</w:t>
      </w:r>
    </w:p>
    <w:p w:rsidR="00655342" w:rsidRPr="00655342" w:rsidRDefault="00655342" w:rsidP="00655342">
      <w:pPr>
        <w:numPr>
          <w:ilvl w:val="0"/>
          <w:numId w:val="1"/>
        </w:numPr>
        <w:shd w:val="clear" w:color="auto" w:fill="FFFFFF"/>
        <w:spacing w:before="100" w:beforeAutospacing="1" w:after="100" w:afterAutospacing="1" w:line="240" w:lineRule="auto"/>
        <w:ind w:left="0" w:right="5841"/>
        <w:rPr>
          <w:rFonts w:ascii="gotham" w:eastAsia="Times New Roman" w:hAnsi="gotham" w:cs="Times New Roman"/>
          <w:color w:val="444444"/>
          <w:sz w:val="21"/>
          <w:szCs w:val="21"/>
          <w:lang w:eastAsia="en-AU"/>
        </w:rPr>
      </w:pPr>
      <w:bookmarkStart w:id="0" w:name="_GoBack"/>
      <w:bookmarkEnd w:id="0"/>
      <w:r w:rsidRPr="00655342">
        <w:rPr>
          <w:rFonts w:ascii="gotham" w:eastAsia="Times New Roman" w:hAnsi="gotham" w:cs="Times New Roman"/>
          <w:color w:val="CCCCCC"/>
          <w:sz w:val="21"/>
          <w:szCs w:val="21"/>
          <w:lang w:eastAsia="en-AU"/>
        </w:rPr>
        <w:t>&gt;</w:t>
      </w:r>
      <w:r w:rsidRPr="00655342">
        <w:rPr>
          <w:rFonts w:ascii="gotham" w:eastAsia="Times New Roman" w:hAnsi="gotham" w:cs="Times New Roman"/>
          <w:color w:val="444444"/>
          <w:sz w:val="21"/>
          <w:szCs w:val="21"/>
          <w:lang w:eastAsia="en-AU"/>
        </w:rPr>
        <w:t>New smoking laws come into effect</w:t>
      </w:r>
    </w:p>
    <w:p w:rsidR="00655342" w:rsidRPr="00655342" w:rsidRDefault="00655342" w:rsidP="00655342">
      <w:pPr>
        <w:pBdr>
          <w:right w:val="single" w:sz="6" w:space="6" w:color="CCCCCC"/>
        </w:pBdr>
        <w:shd w:val="clear" w:color="auto" w:fill="FFFFFF"/>
        <w:spacing w:before="30" w:after="30" w:line="240" w:lineRule="auto"/>
        <w:ind w:right="180"/>
        <w:outlineLvl w:val="1"/>
        <w:rPr>
          <w:rFonts w:ascii="inherit" w:eastAsia="Times New Roman" w:hAnsi="inherit" w:cs="Times New Roman"/>
          <w:b/>
          <w:bCs/>
          <w:caps/>
          <w:color w:val="808080"/>
          <w:sz w:val="26"/>
          <w:szCs w:val="26"/>
          <w:lang w:eastAsia="en-AU"/>
        </w:rPr>
      </w:pPr>
      <w:r w:rsidRPr="00655342">
        <w:rPr>
          <w:rFonts w:ascii="inherit" w:eastAsia="Times New Roman" w:hAnsi="inherit" w:cs="Times New Roman"/>
          <w:b/>
          <w:bCs/>
          <w:caps/>
          <w:color w:val="808080"/>
          <w:sz w:val="26"/>
          <w:szCs w:val="26"/>
          <w:lang w:eastAsia="en-AU"/>
        </w:rPr>
        <w:t>PUBLISHED</w:t>
      </w:r>
    </w:p>
    <w:p w:rsidR="00655342" w:rsidRPr="00655342" w:rsidRDefault="00655342" w:rsidP="00655342">
      <w:pPr>
        <w:shd w:val="clear" w:color="auto" w:fill="FFFFFF"/>
        <w:spacing w:after="0" w:line="372" w:lineRule="atLeast"/>
        <w:rPr>
          <w:rFonts w:ascii="gotham" w:eastAsia="Times New Roman" w:hAnsi="gotham" w:cs="Times New Roman"/>
          <w:color w:val="444444"/>
          <w:sz w:val="23"/>
          <w:szCs w:val="23"/>
          <w:lang w:eastAsia="en-AU"/>
        </w:rPr>
      </w:pPr>
      <w:r w:rsidRPr="00655342">
        <w:rPr>
          <w:rFonts w:ascii="gotham-medium" w:eastAsia="Times New Roman" w:hAnsi="gotham-medium" w:cs="Times New Roman"/>
          <w:color w:val="CA1E2E"/>
          <w:sz w:val="23"/>
          <w:szCs w:val="23"/>
          <w:lang w:eastAsia="en-AU"/>
        </w:rPr>
        <w:t>17th January 2013</w:t>
      </w:r>
    </w:p>
    <w:p w:rsidR="00655342" w:rsidRPr="00655342" w:rsidRDefault="00655342" w:rsidP="00655342">
      <w:pPr>
        <w:pBdr>
          <w:right w:val="single" w:sz="6" w:space="6" w:color="CCCCCC"/>
        </w:pBdr>
        <w:shd w:val="clear" w:color="auto" w:fill="FFFFFF"/>
        <w:spacing w:before="30" w:after="30" w:line="240" w:lineRule="auto"/>
        <w:ind w:right="630"/>
        <w:outlineLvl w:val="1"/>
        <w:rPr>
          <w:rFonts w:ascii="inherit" w:eastAsia="Times New Roman" w:hAnsi="inherit" w:cs="Times New Roman"/>
          <w:b/>
          <w:bCs/>
          <w:caps/>
          <w:color w:val="808080"/>
          <w:sz w:val="26"/>
          <w:szCs w:val="26"/>
          <w:lang w:eastAsia="en-AU"/>
        </w:rPr>
      </w:pPr>
      <w:r w:rsidRPr="00655342">
        <w:rPr>
          <w:rFonts w:ascii="inherit" w:eastAsia="Times New Roman" w:hAnsi="inherit" w:cs="Times New Roman"/>
          <w:b/>
          <w:bCs/>
          <w:caps/>
          <w:color w:val="808080"/>
          <w:sz w:val="26"/>
          <w:szCs w:val="26"/>
          <w:lang w:eastAsia="en-AU"/>
        </w:rPr>
        <w:t>TOPIC</w:t>
      </w:r>
    </w:p>
    <w:p w:rsidR="00655342" w:rsidRPr="00655342" w:rsidRDefault="00655342" w:rsidP="00655342">
      <w:pPr>
        <w:shd w:val="clear" w:color="auto" w:fill="FFFFFF"/>
        <w:spacing w:after="0" w:line="372" w:lineRule="atLeast"/>
        <w:rPr>
          <w:rFonts w:ascii="gotham" w:eastAsia="Times New Roman" w:hAnsi="gotham" w:cs="Times New Roman"/>
          <w:color w:val="444444"/>
          <w:sz w:val="23"/>
          <w:szCs w:val="23"/>
          <w:lang w:eastAsia="en-AU"/>
        </w:rPr>
      </w:pPr>
      <w:hyperlink r:id="rId6" w:history="1">
        <w:r w:rsidRPr="00655342">
          <w:rPr>
            <w:rFonts w:ascii="gotham-medium" w:eastAsia="Times New Roman" w:hAnsi="gotham-medium" w:cs="Times New Roman"/>
            <w:color w:val="CA1E2E"/>
            <w:sz w:val="23"/>
            <w:szCs w:val="23"/>
            <w:u w:val="single"/>
            <w:lang w:eastAsia="en-AU"/>
          </w:rPr>
          <w:t>Police &amp; Justice</w:t>
        </w:r>
      </w:hyperlink>
    </w:p>
    <w:p w:rsidR="00655342" w:rsidRPr="00655342" w:rsidRDefault="00655342" w:rsidP="00655342">
      <w:pPr>
        <w:shd w:val="clear" w:color="auto" w:fill="FFFFFF"/>
        <w:spacing w:line="372" w:lineRule="atLeast"/>
        <w:rPr>
          <w:rFonts w:ascii="gotham" w:eastAsia="Times New Roman" w:hAnsi="gotham" w:cs="Times New Roman"/>
          <w:b/>
          <w:bCs/>
          <w:color w:val="444444"/>
          <w:sz w:val="23"/>
          <w:szCs w:val="23"/>
          <w:lang w:eastAsia="en-AU"/>
        </w:rPr>
      </w:pPr>
      <w:r w:rsidRPr="00655342">
        <w:rPr>
          <w:rFonts w:ascii="gotham" w:eastAsia="Times New Roman" w:hAnsi="gotham" w:cs="Times New Roman"/>
          <w:b/>
          <w:bCs/>
          <w:color w:val="444444"/>
          <w:sz w:val="23"/>
          <w:szCs w:val="23"/>
          <w:lang w:eastAsia="en-AU"/>
        </w:rPr>
        <w:t>As of 7 January 2013, changes to legislation on smoke-free outdoor areas came into effect across NSW.</w:t>
      </w:r>
    </w:p>
    <w:p w:rsidR="00655342" w:rsidRPr="00655342" w:rsidRDefault="00655342" w:rsidP="00655342">
      <w:pPr>
        <w:shd w:val="clear" w:color="auto" w:fill="FFFFFF"/>
        <w:spacing w:after="150" w:line="372" w:lineRule="atLeast"/>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These changes are a key strategy in reducing community exposure to second-hand smoke, tobacco-related harm and the uptake of smoking.</w:t>
      </w:r>
    </w:p>
    <w:p w:rsidR="00655342" w:rsidRPr="00655342" w:rsidRDefault="00655342" w:rsidP="00655342">
      <w:pPr>
        <w:shd w:val="clear" w:color="auto" w:fill="FFFFFF"/>
        <w:spacing w:after="150" w:line="372" w:lineRule="atLeast"/>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The smoke-free areas were chosen as they are public outdoor places popular with children and families, or which can be crowded, or at which there is limited opportunity to avoid second-hand smoke.</w:t>
      </w:r>
    </w:p>
    <w:p w:rsidR="00655342" w:rsidRPr="00655342" w:rsidRDefault="00655342" w:rsidP="00655342">
      <w:pPr>
        <w:shd w:val="clear" w:color="auto" w:fill="FFFFFF"/>
        <w:spacing w:after="150" w:line="372" w:lineRule="atLeast"/>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Smoking is now banned in the following outdoor places:</w:t>
      </w:r>
    </w:p>
    <w:p w:rsidR="00655342" w:rsidRPr="00655342" w:rsidRDefault="00655342" w:rsidP="00655342">
      <w:pPr>
        <w:numPr>
          <w:ilvl w:val="0"/>
          <w:numId w:val="2"/>
        </w:numPr>
        <w:shd w:val="clear" w:color="auto" w:fill="FFFFFF"/>
        <w:spacing w:before="100" w:beforeAutospacing="1" w:after="100" w:afterAutospacing="1" w:line="372" w:lineRule="atLeast"/>
        <w:ind w:left="225"/>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Within 10 metres of children’s play equipment in outdoor public spaces;</w:t>
      </w:r>
    </w:p>
    <w:p w:rsidR="00655342" w:rsidRPr="00655342" w:rsidRDefault="00655342" w:rsidP="00655342">
      <w:pPr>
        <w:numPr>
          <w:ilvl w:val="0"/>
          <w:numId w:val="2"/>
        </w:numPr>
        <w:shd w:val="clear" w:color="auto" w:fill="FFFFFF"/>
        <w:spacing w:before="100" w:beforeAutospacing="1" w:after="100" w:afterAutospacing="1" w:line="372" w:lineRule="atLeast"/>
        <w:ind w:left="225"/>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Spectator areas at sports grounds or other recreational areas; </w:t>
      </w:r>
    </w:p>
    <w:p w:rsidR="00655342" w:rsidRPr="00655342" w:rsidRDefault="00655342" w:rsidP="00655342">
      <w:pPr>
        <w:numPr>
          <w:ilvl w:val="0"/>
          <w:numId w:val="2"/>
        </w:numPr>
        <w:shd w:val="clear" w:color="auto" w:fill="FFFFFF"/>
        <w:spacing w:before="100" w:beforeAutospacing="1" w:after="100" w:afterAutospacing="1" w:line="372" w:lineRule="atLeast"/>
        <w:ind w:left="225"/>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Swimming pool complexes;</w:t>
      </w:r>
    </w:p>
    <w:p w:rsidR="00655342" w:rsidRPr="00655342" w:rsidRDefault="00655342" w:rsidP="00655342">
      <w:pPr>
        <w:numPr>
          <w:ilvl w:val="0"/>
          <w:numId w:val="2"/>
        </w:numPr>
        <w:shd w:val="clear" w:color="auto" w:fill="FFFFFF"/>
        <w:spacing w:before="100" w:beforeAutospacing="1" w:after="100" w:afterAutospacing="1" w:line="372" w:lineRule="atLeast"/>
        <w:ind w:left="225"/>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Railway platforms, light rail stops, light rail stations, bus stops, taxi ranks and ferry wharves;</w:t>
      </w:r>
    </w:p>
    <w:p w:rsidR="00655342" w:rsidRPr="00655342" w:rsidRDefault="00655342" w:rsidP="00655342">
      <w:pPr>
        <w:numPr>
          <w:ilvl w:val="0"/>
          <w:numId w:val="2"/>
        </w:numPr>
        <w:shd w:val="clear" w:color="auto" w:fill="FFFFFF"/>
        <w:spacing w:before="100" w:beforeAutospacing="1" w:after="100" w:afterAutospacing="1" w:line="372" w:lineRule="atLeast"/>
        <w:ind w:left="225"/>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Within four metres of a pedestrian access point to a public building.</w:t>
      </w:r>
    </w:p>
    <w:p w:rsidR="00655342" w:rsidRPr="00655342" w:rsidRDefault="00655342" w:rsidP="00655342">
      <w:pPr>
        <w:shd w:val="clear" w:color="auto" w:fill="FFFFFF"/>
        <w:spacing w:after="150" w:line="372" w:lineRule="atLeast"/>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There is no safe level of exposure to second-hand tobacco smoke, the smoke which smokers exhale after inhaling from a lit cigarette. In adults, breathing second-hand tobacco smoke can heighten the risk of cardiovascular disease and lung cancer and worsen the effects of other illnesses such as bronchitis and asthma.</w:t>
      </w:r>
    </w:p>
    <w:p w:rsidR="00655342" w:rsidRPr="00655342" w:rsidRDefault="00655342" w:rsidP="00655342">
      <w:pPr>
        <w:shd w:val="clear" w:color="auto" w:fill="FFFFFF"/>
        <w:spacing w:after="150" w:line="372" w:lineRule="atLeast"/>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Evidence shows that exposing ex-smokers to other people’s tobacco smoke increases the chance of them relapsing to smoking. </w:t>
      </w:r>
    </w:p>
    <w:p w:rsidR="00655342" w:rsidRPr="00655342" w:rsidRDefault="00655342" w:rsidP="00655342">
      <w:pPr>
        <w:shd w:val="clear" w:color="auto" w:fill="FFFFFF"/>
        <w:spacing w:after="150" w:line="372" w:lineRule="atLeast"/>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Inhaling second-hand tobacco smoke is even more dangerous for children, as their airways are smaller and their immune systems less developed, which makes them more susceptible to the negative health effects of second-hand tobacco smoke. </w:t>
      </w:r>
    </w:p>
    <w:p w:rsidR="00655342" w:rsidRPr="00655342" w:rsidRDefault="00655342" w:rsidP="00655342">
      <w:pPr>
        <w:shd w:val="clear" w:color="auto" w:fill="FFFFFF"/>
        <w:spacing w:after="150" w:line="372" w:lineRule="atLeast"/>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t>There is emerging evidence that under some circumstances, tobacco smoke affects the air quality of outdoor locations just as much as indoor locations. </w:t>
      </w:r>
    </w:p>
    <w:p w:rsidR="00655342" w:rsidRPr="00655342" w:rsidRDefault="00655342" w:rsidP="00655342">
      <w:pPr>
        <w:shd w:val="clear" w:color="auto" w:fill="FFFFFF"/>
        <w:spacing w:after="150" w:line="372" w:lineRule="atLeast"/>
        <w:rPr>
          <w:rFonts w:ascii="gotham" w:eastAsia="Times New Roman" w:hAnsi="gotham" w:cs="Times New Roman"/>
          <w:color w:val="444444"/>
          <w:sz w:val="23"/>
          <w:szCs w:val="23"/>
          <w:lang w:eastAsia="en-AU"/>
        </w:rPr>
      </w:pPr>
      <w:r w:rsidRPr="00655342">
        <w:rPr>
          <w:rFonts w:ascii="gotham" w:eastAsia="Times New Roman" w:hAnsi="gotham" w:cs="Times New Roman"/>
          <w:color w:val="444444"/>
          <w:sz w:val="23"/>
          <w:szCs w:val="23"/>
          <w:lang w:eastAsia="en-AU"/>
        </w:rPr>
        <w:lastRenderedPageBreak/>
        <w:t>These new requirements are enforceable by law. The ban on smoking within four metres of a pedestrian entrance to or exit from a public building will be delayed for licensed premises and restaurants until 6 July 2015.</w:t>
      </w:r>
    </w:p>
    <w:p w:rsidR="00EB5B1F" w:rsidRDefault="00EB5B1F"/>
    <w:sectPr w:rsidR="00EB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ld">
    <w:altName w:val="Times New Roman"/>
    <w:panose1 w:val="00000000000000000000"/>
    <w:charset w:val="00"/>
    <w:family w:val="roman"/>
    <w:notTrueType/>
    <w:pitch w:val="default"/>
  </w:font>
  <w:font w:name="gotha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otham-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F1EE9"/>
    <w:multiLevelType w:val="multilevel"/>
    <w:tmpl w:val="0752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775E0"/>
    <w:multiLevelType w:val="multilevel"/>
    <w:tmpl w:val="E54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42"/>
    <w:rsid w:val="00655342"/>
    <w:rsid w:val="00EB5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1909">
      <w:bodyDiv w:val="1"/>
      <w:marLeft w:val="0"/>
      <w:marRight w:val="0"/>
      <w:marTop w:val="0"/>
      <w:marBottom w:val="0"/>
      <w:divBdr>
        <w:top w:val="none" w:sz="0" w:space="0" w:color="auto"/>
        <w:left w:val="none" w:sz="0" w:space="0" w:color="auto"/>
        <w:bottom w:val="none" w:sz="0" w:space="0" w:color="auto"/>
        <w:right w:val="none" w:sz="0" w:space="0" w:color="auto"/>
      </w:divBdr>
      <w:divsChild>
        <w:div w:id="906039266">
          <w:marLeft w:val="0"/>
          <w:marRight w:val="0"/>
          <w:marTop w:val="0"/>
          <w:marBottom w:val="90"/>
          <w:divBdr>
            <w:top w:val="none" w:sz="0" w:space="0" w:color="auto"/>
            <w:left w:val="none" w:sz="0" w:space="0" w:color="auto"/>
            <w:bottom w:val="single" w:sz="6" w:space="5" w:color="333333"/>
            <w:right w:val="none" w:sz="0" w:space="0" w:color="auto"/>
          </w:divBdr>
          <w:divsChild>
            <w:div w:id="1712610765">
              <w:marLeft w:val="0"/>
              <w:marRight w:val="0"/>
              <w:marTop w:val="0"/>
              <w:marBottom w:val="0"/>
              <w:divBdr>
                <w:top w:val="none" w:sz="0" w:space="0" w:color="auto"/>
                <w:left w:val="none" w:sz="0" w:space="0" w:color="auto"/>
                <w:bottom w:val="none" w:sz="0" w:space="0" w:color="auto"/>
                <w:right w:val="none" w:sz="0" w:space="0" w:color="auto"/>
              </w:divBdr>
              <w:divsChild>
                <w:div w:id="57824214">
                  <w:marLeft w:val="0"/>
                  <w:marRight w:val="0"/>
                  <w:marTop w:val="0"/>
                  <w:marBottom w:val="0"/>
                  <w:divBdr>
                    <w:top w:val="none" w:sz="0" w:space="0" w:color="auto"/>
                    <w:left w:val="none" w:sz="0" w:space="0" w:color="auto"/>
                    <w:bottom w:val="none" w:sz="0" w:space="0" w:color="auto"/>
                    <w:right w:val="none" w:sz="0" w:space="0" w:color="auto"/>
                  </w:divBdr>
                </w:div>
                <w:div w:id="1167399997">
                  <w:marLeft w:val="454"/>
                  <w:marRight w:val="0"/>
                  <w:marTop w:val="0"/>
                  <w:marBottom w:val="0"/>
                  <w:divBdr>
                    <w:top w:val="none" w:sz="0" w:space="0" w:color="auto"/>
                    <w:left w:val="none" w:sz="0" w:space="0" w:color="auto"/>
                    <w:bottom w:val="none" w:sz="0" w:space="0" w:color="auto"/>
                    <w:right w:val="none" w:sz="0" w:space="0" w:color="auto"/>
                  </w:divBdr>
                  <w:divsChild>
                    <w:div w:id="14566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8606">
          <w:marLeft w:val="0"/>
          <w:marRight w:val="0"/>
          <w:marTop w:val="0"/>
          <w:marBottom w:val="0"/>
          <w:divBdr>
            <w:top w:val="none" w:sz="0" w:space="0" w:color="auto"/>
            <w:left w:val="none" w:sz="0" w:space="0" w:color="auto"/>
            <w:bottom w:val="none" w:sz="0" w:space="0" w:color="auto"/>
            <w:right w:val="none" w:sz="0" w:space="0" w:color="auto"/>
          </w:divBdr>
          <w:divsChild>
            <w:div w:id="1107851044">
              <w:marLeft w:val="0"/>
              <w:marRight w:val="0"/>
              <w:marTop w:val="0"/>
              <w:marBottom w:val="0"/>
              <w:divBdr>
                <w:top w:val="none" w:sz="0" w:space="0" w:color="auto"/>
                <w:left w:val="none" w:sz="0" w:space="0" w:color="auto"/>
                <w:bottom w:val="none" w:sz="0" w:space="0" w:color="auto"/>
                <w:right w:val="none" w:sz="0" w:space="0" w:color="auto"/>
              </w:divBdr>
              <w:divsChild>
                <w:div w:id="139270608">
                  <w:marLeft w:val="0"/>
                  <w:marRight w:val="0"/>
                  <w:marTop w:val="0"/>
                  <w:marBottom w:val="0"/>
                  <w:divBdr>
                    <w:top w:val="none" w:sz="0" w:space="0" w:color="auto"/>
                    <w:left w:val="none" w:sz="0" w:space="0" w:color="auto"/>
                    <w:bottom w:val="none" w:sz="0" w:space="0" w:color="auto"/>
                    <w:right w:val="none" w:sz="0" w:space="0" w:color="auto"/>
                  </w:divBdr>
                  <w:divsChild>
                    <w:div w:id="210504121">
                      <w:marLeft w:val="0"/>
                      <w:marRight w:val="0"/>
                      <w:marTop w:val="0"/>
                      <w:marBottom w:val="0"/>
                      <w:divBdr>
                        <w:top w:val="none" w:sz="0" w:space="0" w:color="auto"/>
                        <w:left w:val="none" w:sz="0" w:space="0" w:color="auto"/>
                        <w:bottom w:val="none" w:sz="0" w:space="0" w:color="auto"/>
                        <w:right w:val="none" w:sz="0" w:space="0" w:color="auto"/>
                      </w:divBdr>
                      <w:divsChild>
                        <w:div w:id="2143888590">
                          <w:marLeft w:val="0"/>
                          <w:marRight w:val="0"/>
                          <w:marTop w:val="0"/>
                          <w:marBottom w:val="0"/>
                          <w:divBdr>
                            <w:top w:val="single" w:sz="6" w:space="14" w:color="333333"/>
                            <w:left w:val="none" w:sz="0" w:space="0" w:color="auto"/>
                            <w:bottom w:val="none" w:sz="0" w:space="0" w:color="auto"/>
                            <w:right w:val="none" w:sz="0" w:space="0" w:color="auto"/>
                          </w:divBdr>
                          <w:divsChild>
                            <w:div w:id="3360131">
                              <w:marLeft w:val="0"/>
                              <w:marRight w:val="0"/>
                              <w:marTop w:val="0"/>
                              <w:marBottom w:val="0"/>
                              <w:divBdr>
                                <w:top w:val="none" w:sz="0" w:space="0" w:color="auto"/>
                                <w:left w:val="none" w:sz="0" w:space="0" w:color="auto"/>
                                <w:bottom w:val="none" w:sz="0" w:space="0" w:color="auto"/>
                                <w:right w:val="none" w:sz="0" w:space="0" w:color="auto"/>
                              </w:divBdr>
                              <w:divsChild>
                                <w:div w:id="1882280722">
                                  <w:marLeft w:val="0"/>
                                  <w:marRight w:val="0"/>
                                  <w:marTop w:val="0"/>
                                  <w:marBottom w:val="0"/>
                                  <w:divBdr>
                                    <w:top w:val="none" w:sz="0" w:space="0" w:color="auto"/>
                                    <w:left w:val="none" w:sz="0" w:space="0" w:color="auto"/>
                                    <w:bottom w:val="none" w:sz="0" w:space="0" w:color="auto"/>
                                    <w:right w:val="none" w:sz="0" w:space="0" w:color="auto"/>
                                  </w:divBdr>
                                  <w:divsChild>
                                    <w:div w:id="14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4974">
                              <w:marLeft w:val="0"/>
                              <w:marRight w:val="450"/>
                              <w:marTop w:val="0"/>
                              <w:marBottom w:val="0"/>
                              <w:divBdr>
                                <w:top w:val="none" w:sz="0" w:space="0" w:color="auto"/>
                                <w:left w:val="none" w:sz="0" w:space="0" w:color="auto"/>
                                <w:bottom w:val="none" w:sz="0" w:space="0" w:color="auto"/>
                                <w:right w:val="none" w:sz="0" w:space="0" w:color="auto"/>
                              </w:divBdr>
                              <w:divsChild>
                                <w:div w:id="2047679131">
                                  <w:marLeft w:val="0"/>
                                  <w:marRight w:val="0"/>
                                  <w:marTop w:val="0"/>
                                  <w:marBottom w:val="0"/>
                                  <w:divBdr>
                                    <w:top w:val="none" w:sz="0" w:space="0" w:color="auto"/>
                                    <w:left w:val="none" w:sz="0" w:space="0" w:color="auto"/>
                                    <w:bottom w:val="none" w:sz="0" w:space="0" w:color="auto"/>
                                    <w:right w:val="none" w:sz="0" w:space="0" w:color="auto"/>
                                  </w:divBdr>
                                  <w:divsChild>
                                    <w:div w:id="12625650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3478124">
                              <w:marLeft w:val="0"/>
                              <w:marRight w:val="0"/>
                              <w:marTop w:val="180"/>
                              <w:marBottom w:val="0"/>
                              <w:divBdr>
                                <w:top w:val="single" w:sz="6" w:space="23" w:color="CCCCCC"/>
                                <w:left w:val="none" w:sz="0" w:space="0" w:color="auto"/>
                                <w:bottom w:val="none" w:sz="0" w:space="0" w:color="auto"/>
                                <w:right w:val="none" w:sz="0" w:space="0" w:color="auto"/>
                              </w:divBdr>
                              <w:divsChild>
                                <w:div w:id="102238405">
                                  <w:marLeft w:val="0"/>
                                  <w:marRight w:val="0"/>
                                  <w:marTop w:val="0"/>
                                  <w:marBottom w:val="0"/>
                                  <w:divBdr>
                                    <w:top w:val="none" w:sz="0" w:space="0" w:color="auto"/>
                                    <w:left w:val="none" w:sz="0" w:space="0" w:color="auto"/>
                                    <w:bottom w:val="none" w:sz="0" w:space="0" w:color="auto"/>
                                    <w:right w:val="none" w:sz="0" w:space="0" w:color="auto"/>
                                  </w:divBdr>
                                  <w:divsChild>
                                    <w:div w:id="1420252112">
                                      <w:marLeft w:val="0"/>
                                      <w:marRight w:val="0"/>
                                      <w:marTop w:val="0"/>
                                      <w:marBottom w:val="360"/>
                                      <w:divBdr>
                                        <w:top w:val="none" w:sz="0" w:space="0" w:color="auto"/>
                                        <w:left w:val="none" w:sz="0" w:space="0" w:color="auto"/>
                                        <w:bottom w:val="none" w:sz="0" w:space="0" w:color="auto"/>
                                        <w:right w:val="none" w:sz="0" w:space="0" w:color="auto"/>
                                      </w:divBdr>
                                      <w:divsChild>
                                        <w:div w:id="449397840">
                                          <w:marLeft w:val="0"/>
                                          <w:marRight w:val="0"/>
                                          <w:marTop w:val="0"/>
                                          <w:marBottom w:val="0"/>
                                          <w:divBdr>
                                            <w:top w:val="none" w:sz="0" w:space="0" w:color="auto"/>
                                            <w:left w:val="none" w:sz="0" w:space="0" w:color="auto"/>
                                            <w:bottom w:val="none" w:sz="0" w:space="0" w:color="auto"/>
                                            <w:right w:val="none" w:sz="0" w:space="0" w:color="auto"/>
                                          </w:divBdr>
                                          <w:divsChild>
                                            <w:div w:id="7765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2866">
                              <w:marLeft w:val="0"/>
                              <w:marRight w:val="0"/>
                              <w:marTop w:val="0"/>
                              <w:marBottom w:val="0"/>
                              <w:divBdr>
                                <w:top w:val="none" w:sz="0" w:space="0" w:color="auto"/>
                                <w:left w:val="none" w:sz="0" w:space="0" w:color="auto"/>
                                <w:bottom w:val="none" w:sz="0" w:space="0" w:color="auto"/>
                                <w:right w:val="none" w:sz="0" w:space="0" w:color="auto"/>
                              </w:divBdr>
                              <w:divsChild>
                                <w:div w:id="791825368">
                                  <w:marLeft w:val="0"/>
                                  <w:marRight w:val="0"/>
                                  <w:marTop w:val="0"/>
                                  <w:marBottom w:val="0"/>
                                  <w:divBdr>
                                    <w:top w:val="none" w:sz="0" w:space="0" w:color="auto"/>
                                    <w:left w:val="none" w:sz="0" w:space="0" w:color="auto"/>
                                    <w:bottom w:val="none" w:sz="0" w:space="0" w:color="auto"/>
                                    <w:right w:val="none" w:sz="0" w:space="0" w:color="auto"/>
                                  </w:divBdr>
                                  <w:divsChild>
                                    <w:div w:id="1925602672">
                                      <w:marLeft w:val="0"/>
                                      <w:marRight w:val="0"/>
                                      <w:marTop w:val="0"/>
                                      <w:marBottom w:val="0"/>
                                      <w:divBdr>
                                        <w:top w:val="none" w:sz="0" w:space="0" w:color="auto"/>
                                        <w:left w:val="none" w:sz="0" w:space="0" w:color="auto"/>
                                        <w:bottom w:val="none" w:sz="0" w:space="0" w:color="auto"/>
                                        <w:right w:val="none" w:sz="0" w:space="0" w:color="auto"/>
                                      </w:divBdr>
                                      <w:divsChild>
                                        <w:div w:id="2048019241">
                                          <w:marLeft w:val="0"/>
                                          <w:marRight w:val="0"/>
                                          <w:marTop w:val="0"/>
                                          <w:marBottom w:val="0"/>
                                          <w:divBdr>
                                            <w:top w:val="none" w:sz="0" w:space="0" w:color="auto"/>
                                            <w:left w:val="none" w:sz="0" w:space="0" w:color="auto"/>
                                            <w:bottom w:val="none" w:sz="0" w:space="0" w:color="auto"/>
                                            <w:right w:val="none" w:sz="0" w:space="0" w:color="auto"/>
                                          </w:divBdr>
                                          <w:divsChild>
                                            <w:div w:id="15547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w.gov.au/news?field_topic_tid=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Tweedie</dc:creator>
  <cp:lastModifiedBy>Ray Tweedie</cp:lastModifiedBy>
  <cp:revision>1</cp:revision>
  <cp:lastPrinted>2014-06-02T04:13:00Z</cp:lastPrinted>
  <dcterms:created xsi:type="dcterms:W3CDTF">2014-06-02T04:12:00Z</dcterms:created>
  <dcterms:modified xsi:type="dcterms:W3CDTF">2014-06-02T04:13:00Z</dcterms:modified>
</cp:coreProperties>
</file>